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119" w:rsidRDefault="001F7119" w:rsidP="001F7119">
      <w:pPr>
        <w:shd w:val="clear" w:color="auto" w:fill="FFFFFF"/>
        <w:spacing w:after="0" w:line="375" w:lineRule="atLeast"/>
        <w:textAlignment w:val="baseline"/>
        <w:rPr>
          <w:rFonts w:ascii="Arial" w:eastAsia="Times New Roman" w:hAnsi="Arial" w:cs="Arial"/>
          <w:color w:val="333333"/>
          <w:sz w:val="20"/>
          <w:szCs w:val="20"/>
          <w:bdr w:val="none" w:sz="0" w:space="0" w:color="auto" w:frame="1"/>
          <w:lang w:val="en-US" w:eastAsia="ro-RO"/>
        </w:rPr>
      </w:pPr>
      <w:r>
        <w:rPr>
          <w:rFonts w:ascii="Arial" w:eastAsia="Times New Roman" w:hAnsi="Arial" w:cs="Arial"/>
          <w:color w:val="333333"/>
          <w:sz w:val="20"/>
          <w:szCs w:val="20"/>
          <w:bdr w:val="none" w:sz="0" w:space="0" w:color="auto" w:frame="1"/>
          <w:lang w:eastAsia="ro-RO"/>
        </w:rPr>
        <w:t xml:space="preserve">Colegiul Tehnic </w:t>
      </w:r>
      <w:r>
        <w:rPr>
          <w:rFonts w:ascii="Arial" w:eastAsia="Times New Roman" w:hAnsi="Arial" w:cs="Arial"/>
          <w:color w:val="333333"/>
          <w:sz w:val="20"/>
          <w:szCs w:val="20"/>
          <w:bdr w:val="none" w:sz="0" w:space="0" w:color="auto" w:frame="1"/>
          <w:lang w:val="en-US" w:eastAsia="ro-RO"/>
        </w:rPr>
        <w:t xml:space="preserve">"Gheorghe </w:t>
      </w:r>
      <w:proofErr w:type="spellStart"/>
      <w:r>
        <w:rPr>
          <w:rFonts w:ascii="Arial" w:eastAsia="Times New Roman" w:hAnsi="Arial" w:cs="Arial"/>
          <w:color w:val="333333"/>
          <w:sz w:val="20"/>
          <w:szCs w:val="20"/>
          <w:bdr w:val="none" w:sz="0" w:space="0" w:color="auto" w:frame="1"/>
          <w:lang w:val="en-US" w:eastAsia="ro-RO"/>
        </w:rPr>
        <w:t>Cartianu</w:t>
      </w:r>
      <w:proofErr w:type="spellEnd"/>
      <w:r>
        <w:rPr>
          <w:rFonts w:ascii="Arial" w:eastAsia="Times New Roman" w:hAnsi="Arial" w:cs="Arial"/>
          <w:color w:val="333333"/>
          <w:sz w:val="20"/>
          <w:szCs w:val="20"/>
          <w:bdr w:val="none" w:sz="0" w:space="0" w:color="auto" w:frame="1"/>
          <w:lang w:val="en-US" w:eastAsia="ro-RO"/>
        </w:rPr>
        <w:t>"</w:t>
      </w:r>
    </w:p>
    <w:p w:rsidR="001F7119" w:rsidRDefault="001F7119" w:rsidP="001F7119">
      <w:pPr>
        <w:shd w:val="clear" w:color="auto" w:fill="FFFFFF"/>
        <w:spacing w:after="0" w:line="375" w:lineRule="atLeast"/>
        <w:textAlignment w:val="baseline"/>
        <w:rPr>
          <w:rFonts w:ascii="Arial" w:eastAsia="Times New Roman" w:hAnsi="Arial" w:cs="Arial"/>
          <w:color w:val="333333"/>
          <w:sz w:val="20"/>
          <w:szCs w:val="20"/>
          <w:bdr w:val="none" w:sz="0" w:space="0" w:color="auto" w:frame="1"/>
          <w:lang w:eastAsia="ro-RO"/>
        </w:rPr>
      </w:pPr>
    </w:p>
    <w:p w:rsidR="001F7119" w:rsidRPr="001F7119" w:rsidRDefault="001F7119" w:rsidP="001F7119">
      <w:pPr>
        <w:shd w:val="clear" w:color="auto" w:fill="FFFFFF"/>
        <w:spacing w:after="0" w:line="375" w:lineRule="atLeast"/>
        <w:textAlignment w:val="baseline"/>
        <w:rPr>
          <w:rFonts w:ascii="Helvetica" w:eastAsia="Times New Roman" w:hAnsi="Helvetica" w:cs="Helvetica"/>
          <w:color w:val="666666"/>
          <w:sz w:val="20"/>
          <w:szCs w:val="20"/>
          <w:lang w:eastAsia="ro-RO"/>
        </w:rPr>
      </w:pPr>
      <w:r w:rsidRPr="001F7119">
        <w:rPr>
          <w:rFonts w:ascii="Arial" w:eastAsia="Times New Roman" w:hAnsi="Arial" w:cs="Arial"/>
          <w:color w:val="333333"/>
          <w:sz w:val="20"/>
          <w:szCs w:val="20"/>
          <w:bdr w:val="none" w:sz="0" w:space="0" w:color="auto" w:frame="1"/>
          <w:lang w:eastAsia="ro-RO"/>
        </w:rPr>
        <w:t>Condiţiile deosebite în care se desfăşoară procesul de învăţământ în </w:t>
      </w:r>
      <w:r w:rsidRPr="001F7119">
        <w:rPr>
          <w:rFonts w:ascii="Arial" w:eastAsia="Times New Roman" w:hAnsi="Arial" w:cs="Arial"/>
          <w:bCs/>
          <w:color w:val="333333"/>
          <w:sz w:val="20"/>
          <w:szCs w:val="20"/>
          <w:bdr w:val="none" w:sz="0" w:space="0" w:color="auto" w:frame="1"/>
          <w:lang w:eastAsia="ro-RO"/>
        </w:rPr>
        <w:t>Colegiul Tehnic „Gheorghe Cartianu” Piatra-Neamţ</w:t>
      </w:r>
      <w:r w:rsidRPr="001F7119">
        <w:rPr>
          <w:rFonts w:ascii="Arial" w:eastAsia="Times New Roman" w:hAnsi="Arial" w:cs="Arial"/>
          <w:color w:val="333333"/>
          <w:sz w:val="20"/>
          <w:szCs w:val="20"/>
          <w:bdr w:val="none" w:sz="0" w:space="0" w:color="auto" w:frame="1"/>
          <w:lang w:eastAsia="ro-RO"/>
        </w:rPr>
        <w:t>, complexitatea dotărilor tehnice din spaţiile de instruire (săli de clasă, laboratoare, cabinete, ateliere, sală de sport), participarea elevilor la procesele de producţie industriale (din cadrul practicii în producţie desfăşurată la diferiţi agenţi economici) sunt şi rezultatul organizării şi desfăşurării activităţilor şcolare şi extraşcolare în conformitate cu principiile calităţii educaţiei. </w:t>
      </w:r>
      <w:r w:rsidRPr="001F7119">
        <w:rPr>
          <w:rFonts w:ascii="Arial" w:eastAsia="Times New Roman" w:hAnsi="Arial" w:cs="Arial"/>
          <w:color w:val="333333"/>
          <w:sz w:val="20"/>
          <w:szCs w:val="20"/>
          <w:bdr w:val="none" w:sz="0" w:space="0" w:color="auto" w:frame="1"/>
          <w:lang w:eastAsia="ro-RO"/>
        </w:rPr>
        <w:br/>
      </w:r>
    </w:p>
    <w:p w:rsidR="001F7119" w:rsidRPr="001F7119" w:rsidRDefault="001F7119" w:rsidP="001F7119">
      <w:pPr>
        <w:pBdr>
          <w:top w:val="single" w:sz="6" w:space="0" w:color="CCCCCC"/>
          <w:bottom w:val="single" w:sz="6" w:space="0" w:color="CCCCCC"/>
        </w:pBdr>
        <w:shd w:val="clear" w:color="auto" w:fill="FFFFFF"/>
        <w:spacing w:before="150" w:after="150" w:line="375" w:lineRule="atLeast"/>
        <w:textAlignment w:val="baseline"/>
        <w:outlineLvl w:val="3"/>
        <w:rPr>
          <w:rFonts w:ascii="Arial" w:eastAsia="Times New Roman" w:hAnsi="Arial" w:cs="Arial"/>
          <w:b/>
          <w:bCs/>
          <w:color w:val="590011"/>
          <w:spacing w:val="8"/>
          <w:sz w:val="21"/>
          <w:szCs w:val="21"/>
          <w:lang w:eastAsia="ro-RO"/>
        </w:rPr>
      </w:pPr>
      <w:r w:rsidRPr="001F7119">
        <w:rPr>
          <w:rFonts w:ascii="Arial" w:eastAsia="Times New Roman" w:hAnsi="Arial" w:cs="Arial"/>
          <w:b/>
          <w:bCs/>
          <w:color w:val="590011"/>
          <w:spacing w:val="8"/>
          <w:sz w:val="21"/>
          <w:szCs w:val="21"/>
          <w:lang w:eastAsia="ro-RO"/>
        </w:rPr>
        <w:t>VIZIUNEA SCOLII</w:t>
      </w:r>
    </w:p>
    <w:p w:rsidR="001F7119" w:rsidRPr="001F7119" w:rsidRDefault="001F7119" w:rsidP="001F7119">
      <w:pPr>
        <w:shd w:val="clear" w:color="auto" w:fill="FFFFFF"/>
        <w:spacing w:after="0" w:line="375" w:lineRule="atLeast"/>
        <w:jc w:val="center"/>
        <w:textAlignment w:val="baseline"/>
        <w:rPr>
          <w:rFonts w:ascii="Helvetica" w:eastAsia="Times New Roman" w:hAnsi="Helvetica" w:cs="Helvetica"/>
          <w:color w:val="666666"/>
          <w:sz w:val="20"/>
          <w:szCs w:val="20"/>
          <w:lang w:eastAsia="ro-RO"/>
        </w:rPr>
      </w:pPr>
      <w:r w:rsidRPr="001F7119">
        <w:rPr>
          <w:rFonts w:ascii="Arial" w:eastAsia="Times New Roman" w:hAnsi="Arial" w:cs="Arial"/>
          <w:color w:val="333333"/>
          <w:sz w:val="20"/>
          <w:szCs w:val="20"/>
          <w:bdr w:val="none" w:sz="0" w:space="0" w:color="auto" w:frame="1"/>
          <w:lang w:eastAsia="ro-RO"/>
        </w:rPr>
        <w:t>Colegiul Tehnic „Gheorghe Cartianu” se constituie într-o organizaţie educaţională, complexă şi modernă care oferă oportunităţi de educaţie şi instruire accesibilă, la standarde europene, în domenii cerute pe piaţa muncii, sprijinind în acelaşi timp dezvoltarea carierei, sporirea calităţii vieţii şi prosperitatea economică.</w:t>
      </w:r>
    </w:p>
    <w:p w:rsidR="001F7119" w:rsidRPr="001F7119" w:rsidRDefault="001F7119" w:rsidP="001F7119">
      <w:pPr>
        <w:pBdr>
          <w:top w:val="single" w:sz="6" w:space="0" w:color="CCCCCC"/>
          <w:bottom w:val="single" w:sz="6" w:space="0" w:color="CCCCCC"/>
        </w:pBdr>
        <w:shd w:val="clear" w:color="auto" w:fill="FFFFFF"/>
        <w:spacing w:before="150" w:after="150" w:line="375" w:lineRule="atLeast"/>
        <w:textAlignment w:val="baseline"/>
        <w:outlineLvl w:val="3"/>
        <w:rPr>
          <w:rFonts w:ascii="Arial" w:eastAsia="Times New Roman" w:hAnsi="Arial" w:cs="Arial"/>
          <w:b/>
          <w:bCs/>
          <w:color w:val="590011"/>
          <w:spacing w:val="8"/>
          <w:sz w:val="21"/>
          <w:szCs w:val="21"/>
          <w:lang w:eastAsia="ro-RO"/>
        </w:rPr>
      </w:pPr>
      <w:r w:rsidRPr="001F7119">
        <w:rPr>
          <w:rFonts w:ascii="Arial" w:eastAsia="Times New Roman" w:hAnsi="Arial" w:cs="Arial"/>
          <w:b/>
          <w:bCs/>
          <w:color w:val="590011"/>
          <w:spacing w:val="8"/>
          <w:sz w:val="21"/>
          <w:szCs w:val="21"/>
          <w:lang w:eastAsia="ro-RO"/>
        </w:rPr>
        <w:t>MISIUNEA COLEGIULUI TEHNIC “GHEORGHE CARTIANU”</w:t>
      </w:r>
    </w:p>
    <w:p w:rsidR="001F7119" w:rsidRPr="001F7119" w:rsidRDefault="001F7119" w:rsidP="001F7119">
      <w:pPr>
        <w:shd w:val="clear" w:color="auto" w:fill="FFFFFF"/>
        <w:spacing w:after="0" w:line="375" w:lineRule="atLeast"/>
        <w:textAlignment w:val="baseline"/>
        <w:rPr>
          <w:rFonts w:ascii="Helvetica" w:eastAsia="Times New Roman" w:hAnsi="Helvetica" w:cs="Helvetica"/>
          <w:color w:val="666666"/>
          <w:sz w:val="20"/>
          <w:szCs w:val="20"/>
          <w:lang w:eastAsia="ro-RO"/>
        </w:rPr>
      </w:pPr>
      <w:r w:rsidRPr="001F7119">
        <w:rPr>
          <w:rFonts w:ascii="Arial" w:eastAsia="Times New Roman" w:hAnsi="Arial" w:cs="Arial"/>
          <w:color w:val="333333"/>
          <w:sz w:val="20"/>
          <w:szCs w:val="20"/>
          <w:bdr w:val="none" w:sz="0" w:space="0" w:color="auto" w:frame="1"/>
          <w:lang w:eastAsia="ro-RO"/>
        </w:rPr>
        <w:t>Prin activităţile desfăşurate şi prin profilul şcolii  dorim să oferim:</w:t>
      </w:r>
    </w:p>
    <w:p w:rsidR="001F7119" w:rsidRPr="001F7119" w:rsidRDefault="001F7119" w:rsidP="001F7119">
      <w:pPr>
        <w:numPr>
          <w:ilvl w:val="0"/>
          <w:numId w:val="1"/>
        </w:numPr>
        <w:spacing w:after="0" w:line="375" w:lineRule="atLeast"/>
        <w:ind w:left="525"/>
        <w:textAlignment w:val="baseline"/>
        <w:rPr>
          <w:rFonts w:ascii="Helvetica" w:eastAsia="Times New Roman" w:hAnsi="Helvetica" w:cs="Helvetica"/>
          <w:color w:val="666666"/>
          <w:sz w:val="20"/>
          <w:szCs w:val="20"/>
          <w:lang w:eastAsia="ro-RO"/>
        </w:rPr>
      </w:pPr>
      <w:r w:rsidRPr="001F7119">
        <w:rPr>
          <w:rFonts w:ascii="Arial" w:eastAsia="Times New Roman" w:hAnsi="Arial" w:cs="Arial"/>
          <w:color w:val="333333"/>
          <w:sz w:val="20"/>
          <w:szCs w:val="20"/>
          <w:bdr w:val="none" w:sz="0" w:space="0" w:color="auto" w:frame="1"/>
          <w:lang w:eastAsia="ro-RO"/>
        </w:rPr>
        <w:t>locuitorilor din Piatra-Neamţ, din comunele învecinate şi tuturor celor interesaţi din judeţ, oportunităţi de educaţie şi instruire accesibilă, de înaltă calitate,</w:t>
      </w:r>
    </w:p>
    <w:p w:rsidR="001F7119" w:rsidRPr="001F7119" w:rsidRDefault="001F7119" w:rsidP="001F7119">
      <w:pPr>
        <w:numPr>
          <w:ilvl w:val="0"/>
          <w:numId w:val="1"/>
        </w:numPr>
        <w:spacing w:after="0" w:line="375" w:lineRule="atLeast"/>
        <w:ind w:left="525"/>
        <w:textAlignment w:val="baseline"/>
        <w:rPr>
          <w:rFonts w:ascii="Helvetica" w:eastAsia="Times New Roman" w:hAnsi="Helvetica" w:cs="Helvetica"/>
          <w:color w:val="666666"/>
          <w:sz w:val="20"/>
          <w:szCs w:val="20"/>
          <w:lang w:eastAsia="ro-RO"/>
        </w:rPr>
      </w:pPr>
      <w:r w:rsidRPr="001F7119">
        <w:rPr>
          <w:rFonts w:ascii="Arial" w:eastAsia="Times New Roman" w:hAnsi="Arial" w:cs="Arial"/>
          <w:color w:val="333333"/>
          <w:sz w:val="20"/>
          <w:szCs w:val="20"/>
          <w:bdr w:val="none" w:sz="0" w:space="0" w:color="auto" w:frame="1"/>
          <w:lang w:eastAsia="ro-RO"/>
        </w:rPr>
        <w:t> </w:t>
      </w:r>
      <w:r w:rsidRPr="001F7119">
        <w:rPr>
          <w:rFonts w:ascii="Arial" w:eastAsia="Times New Roman" w:hAnsi="Arial" w:cs="Arial"/>
          <w:color w:val="333333"/>
          <w:sz w:val="24"/>
          <w:szCs w:val="24"/>
          <w:bdr w:val="none" w:sz="0" w:space="0" w:color="auto" w:frame="1"/>
          <w:lang w:eastAsia="ro-RO"/>
        </w:rPr>
        <w:t>învăţământ de calitate  pe domeniile cerute pe piaţa muncii (textile-pielărie, industrie alimentară, electronică, electromecanică, construcţii, turism şi alimentaţie publică),</w:t>
      </w:r>
    </w:p>
    <w:p w:rsidR="001F7119" w:rsidRPr="001F7119" w:rsidRDefault="001F7119" w:rsidP="001F7119">
      <w:pPr>
        <w:numPr>
          <w:ilvl w:val="0"/>
          <w:numId w:val="1"/>
        </w:numPr>
        <w:spacing w:after="0" w:line="375" w:lineRule="atLeast"/>
        <w:ind w:left="525"/>
        <w:textAlignment w:val="baseline"/>
        <w:rPr>
          <w:rFonts w:ascii="Helvetica" w:eastAsia="Times New Roman" w:hAnsi="Helvetica" w:cs="Helvetica"/>
          <w:color w:val="666666"/>
          <w:sz w:val="20"/>
          <w:szCs w:val="20"/>
          <w:lang w:eastAsia="ro-RO"/>
        </w:rPr>
      </w:pPr>
      <w:r w:rsidRPr="001F7119">
        <w:rPr>
          <w:rFonts w:ascii="Arial" w:eastAsia="Times New Roman" w:hAnsi="Arial" w:cs="Arial"/>
          <w:color w:val="333333"/>
          <w:sz w:val="20"/>
          <w:szCs w:val="20"/>
          <w:bdr w:val="none" w:sz="0" w:space="0" w:color="auto" w:frame="1"/>
          <w:lang w:eastAsia="ro-RO"/>
        </w:rPr>
        <w:t>şanse egale tuturor tinerilor din zona Piatra-Neamţ, conform dorinţei de formare profesională şi socială a acestora.</w:t>
      </w:r>
    </w:p>
    <w:p w:rsidR="001F7119" w:rsidRPr="001F7119" w:rsidRDefault="001F7119" w:rsidP="001F7119">
      <w:pPr>
        <w:shd w:val="clear" w:color="auto" w:fill="FFFFFF"/>
        <w:spacing w:after="0" w:line="375" w:lineRule="atLeast"/>
        <w:textAlignment w:val="baseline"/>
        <w:rPr>
          <w:rFonts w:ascii="Helvetica" w:eastAsia="Times New Roman" w:hAnsi="Helvetica" w:cs="Helvetica"/>
          <w:color w:val="666666"/>
          <w:sz w:val="20"/>
          <w:szCs w:val="20"/>
          <w:lang w:eastAsia="ro-RO"/>
        </w:rPr>
      </w:pPr>
      <w:r w:rsidRPr="001F7119">
        <w:rPr>
          <w:rFonts w:ascii="Arial" w:eastAsia="Times New Roman" w:hAnsi="Arial" w:cs="Arial"/>
          <w:color w:val="333333"/>
          <w:sz w:val="20"/>
          <w:szCs w:val="20"/>
          <w:bdr w:val="none" w:sz="0" w:space="0" w:color="auto" w:frame="1"/>
          <w:lang w:eastAsia="ro-RO"/>
        </w:rPr>
        <w:t>Colegiul Tehnic “Gheorghe Cartianu” Piatra-Neamţ  este o şcoală ÎTP (învăţământ profesional şi tehnic) de mari proporţii care deserveşte tineri şi adulţi deopotrivă, oferind în acelaşi timp şi cursuri de formare particularizate  pentru agenţii economici din regiune.</w:t>
      </w:r>
    </w:p>
    <w:p w:rsidR="001F7119" w:rsidRPr="001F7119" w:rsidRDefault="001F7119" w:rsidP="001F7119">
      <w:pPr>
        <w:pBdr>
          <w:top w:val="single" w:sz="6" w:space="0" w:color="CCCCCC"/>
          <w:bottom w:val="single" w:sz="6" w:space="0" w:color="CCCCCC"/>
        </w:pBdr>
        <w:shd w:val="clear" w:color="auto" w:fill="FFFFFF"/>
        <w:spacing w:before="150" w:after="150" w:line="375" w:lineRule="atLeast"/>
        <w:textAlignment w:val="baseline"/>
        <w:outlineLvl w:val="3"/>
        <w:rPr>
          <w:rFonts w:ascii="Arial" w:eastAsia="Times New Roman" w:hAnsi="Arial" w:cs="Arial"/>
          <w:b/>
          <w:bCs/>
          <w:color w:val="590011"/>
          <w:spacing w:val="8"/>
          <w:sz w:val="21"/>
          <w:szCs w:val="21"/>
          <w:lang w:eastAsia="ro-RO"/>
        </w:rPr>
      </w:pPr>
      <w:r w:rsidRPr="001F7119">
        <w:rPr>
          <w:rFonts w:ascii="Arial" w:eastAsia="Times New Roman" w:hAnsi="Arial" w:cs="Arial"/>
          <w:b/>
          <w:bCs/>
          <w:color w:val="590011"/>
          <w:spacing w:val="8"/>
          <w:sz w:val="21"/>
          <w:szCs w:val="21"/>
          <w:lang w:eastAsia="ro-RO"/>
        </w:rPr>
        <w:t>DE CE AS ALEGE COLE</w:t>
      </w:r>
      <w:r>
        <w:rPr>
          <w:rFonts w:ascii="Arial" w:eastAsia="Times New Roman" w:hAnsi="Arial" w:cs="Arial"/>
          <w:b/>
          <w:bCs/>
          <w:color w:val="590011"/>
          <w:spacing w:val="8"/>
          <w:sz w:val="21"/>
          <w:szCs w:val="21"/>
          <w:lang w:eastAsia="ro-RO"/>
        </w:rPr>
        <w:t xml:space="preserve">GIUL TEHNIC "GHEORGHE CARTIANU" </w:t>
      </w:r>
      <w:r w:rsidRPr="001F7119">
        <w:rPr>
          <w:rFonts w:ascii="Arial" w:eastAsia="Times New Roman" w:hAnsi="Arial" w:cs="Arial"/>
          <w:b/>
          <w:bCs/>
          <w:color w:val="590011"/>
          <w:spacing w:val="8"/>
          <w:sz w:val="21"/>
          <w:szCs w:val="21"/>
          <w:lang w:eastAsia="ro-RO"/>
        </w:rPr>
        <w:t>?</w:t>
      </w:r>
    </w:p>
    <w:p w:rsidR="001F7119" w:rsidRPr="001F7119" w:rsidRDefault="001F7119" w:rsidP="001F7119">
      <w:pPr>
        <w:shd w:val="clear" w:color="auto" w:fill="FFFFFF"/>
        <w:spacing w:after="0" w:line="375" w:lineRule="atLeast"/>
        <w:textAlignment w:val="baseline"/>
        <w:rPr>
          <w:rFonts w:ascii="Helvetica" w:eastAsia="Times New Roman" w:hAnsi="Helvetica" w:cs="Helvetica"/>
          <w:color w:val="666666"/>
          <w:sz w:val="20"/>
          <w:szCs w:val="20"/>
          <w:lang w:eastAsia="ro-RO"/>
        </w:rPr>
      </w:pPr>
      <w:r w:rsidRPr="001F7119">
        <w:rPr>
          <w:rFonts w:ascii="Arial" w:eastAsia="Times New Roman" w:hAnsi="Arial" w:cs="Arial"/>
          <w:color w:val="333333"/>
          <w:sz w:val="20"/>
          <w:szCs w:val="20"/>
          <w:bdr w:val="none" w:sz="0" w:space="0" w:color="auto" w:frame="1"/>
          <w:lang w:eastAsia="ro-RO"/>
        </w:rPr>
        <w:t>Iată câteva motive reale:</w:t>
      </w:r>
    </w:p>
    <w:p w:rsidR="001F7119" w:rsidRPr="001F7119" w:rsidRDefault="001F7119" w:rsidP="001F7119">
      <w:pPr>
        <w:spacing w:after="0" w:line="375" w:lineRule="atLeast"/>
        <w:ind w:left="165"/>
        <w:textAlignment w:val="baseline"/>
        <w:rPr>
          <w:rFonts w:ascii="Helvetica" w:eastAsia="Times New Roman" w:hAnsi="Helvetica" w:cs="Helvetica"/>
          <w:color w:val="666666"/>
          <w:sz w:val="20"/>
          <w:szCs w:val="20"/>
          <w:lang w:eastAsia="ro-RO"/>
        </w:rPr>
      </w:pPr>
      <w:r w:rsidRPr="001F7119">
        <w:rPr>
          <w:rFonts w:ascii="Arial" w:eastAsia="Times New Roman" w:hAnsi="Arial" w:cs="Arial"/>
          <w:b/>
          <w:bCs/>
          <w:color w:val="333333"/>
          <w:sz w:val="20"/>
          <w:szCs w:val="20"/>
          <w:bdr w:val="none" w:sz="0" w:space="0" w:color="auto" w:frame="1"/>
          <w:lang w:eastAsia="ro-RO"/>
        </w:rPr>
        <w:t>Oferta educaţională </w:t>
      </w:r>
      <w:r w:rsidRPr="001F7119">
        <w:rPr>
          <w:rFonts w:ascii="Arial" w:eastAsia="Times New Roman" w:hAnsi="Arial" w:cs="Arial"/>
          <w:color w:val="333333"/>
          <w:sz w:val="20"/>
          <w:szCs w:val="20"/>
          <w:bdr w:val="none" w:sz="0" w:space="0" w:color="auto" w:frame="1"/>
          <w:lang w:eastAsia="ro-RO"/>
        </w:rPr>
        <w:t>este bogată, diversificată, cuprinde </w:t>
      </w:r>
      <w:r w:rsidRPr="001F7119">
        <w:rPr>
          <w:rFonts w:ascii="Arial" w:eastAsia="Times New Roman" w:hAnsi="Arial" w:cs="Arial"/>
          <w:b/>
          <w:bCs/>
          <w:color w:val="333333"/>
          <w:sz w:val="20"/>
          <w:szCs w:val="20"/>
          <w:bdr w:val="none" w:sz="0" w:space="0" w:color="auto" w:frame="1"/>
          <w:lang w:eastAsia="ro-RO"/>
        </w:rPr>
        <w:t>discipline opţionale</w:t>
      </w:r>
      <w:r w:rsidRPr="001F7119">
        <w:rPr>
          <w:rFonts w:ascii="Arial" w:eastAsia="Times New Roman" w:hAnsi="Arial" w:cs="Arial"/>
          <w:color w:val="333333"/>
          <w:sz w:val="20"/>
          <w:szCs w:val="20"/>
          <w:bdr w:val="none" w:sz="0" w:space="0" w:color="auto" w:frame="1"/>
          <w:lang w:eastAsia="ro-RO"/>
        </w:rPr>
        <w:t> interesante şi atractive pentru elevi, iar prin “Curriculum diferenţiat” elevii au posibilitatea să studieze în profunzime disciplinele tehnice în domenii diferite.</w:t>
      </w:r>
    </w:p>
    <w:p w:rsidR="001F7119" w:rsidRPr="001F7119" w:rsidRDefault="001F7119" w:rsidP="001F7119">
      <w:pPr>
        <w:spacing w:after="0" w:line="375" w:lineRule="atLeast"/>
        <w:ind w:left="165"/>
        <w:textAlignment w:val="baseline"/>
        <w:rPr>
          <w:rFonts w:ascii="Helvetica" w:eastAsia="Times New Roman" w:hAnsi="Helvetica" w:cs="Helvetica"/>
          <w:color w:val="666666"/>
          <w:sz w:val="20"/>
          <w:szCs w:val="20"/>
          <w:lang w:eastAsia="ro-RO"/>
        </w:rPr>
      </w:pPr>
      <w:r w:rsidRPr="001F7119">
        <w:rPr>
          <w:rFonts w:ascii="Arial" w:eastAsia="Times New Roman" w:hAnsi="Arial" w:cs="Arial"/>
          <w:b/>
          <w:bCs/>
          <w:color w:val="333333"/>
          <w:sz w:val="20"/>
          <w:szCs w:val="20"/>
          <w:bdr w:val="none" w:sz="0" w:space="0" w:color="auto" w:frame="1"/>
          <w:lang w:eastAsia="ro-RO"/>
        </w:rPr>
        <w:t>Cadrele didactice </w:t>
      </w:r>
      <w:r w:rsidRPr="001F7119">
        <w:rPr>
          <w:rFonts w:ascii="Arial" w:eastAsia="Times New Roman" w:hAnsi="Arial" w:cs="Arial"/>
          <w:color w:val="333333"/>
          <w:sz w:val="20"/>
          <w:szCs w:val="20"/>
          <w:bdr w:val="none" w:sz="0" w:space="0" w:color="auto" w:frame="1"/>
          <w:lang w:eastAsia="ro-RO"/>
        </w:rPr>
        <w:t>din şcoală manifestă deschidere şi flexibilitate, încurajând dezvoltarea CREATIVITĂŢII, ajutându-i pe elevi să se cunoască pe sine, să-şi descopere talentele şi înclinaţiile</w:t>
      </w:r>
    </w:p>
    <w:p w:rsidR="001F7119" w:rsidRPr="001F7119" w:rsidRDefault="001F7119" w:rsidP="001F7119">
      <w:pPr>
        <w:spacing w:after="0" w:line="375" w:lineRule="atLeast"/>
        <w:ind w:left="165"/>
        <w:textAlignment w:val="baseline"/>
        <w:rPr>
          <w:rFonts w:ascii="Helvetica" w:eastAsia="Times New Roman" w:hAnsi="Helvetica" w:cs="Helvetica"/>
          <w:color w:val="666666"/>
          <w:sz w:val="20"/>
          <w:szCs w:val="20"/>
          <w:lang w:eastAsia="ro-RO"/>
        </w:rPr>
      </w:pPr>
      <w:r w:rsidRPr="001F7119">
        <w:rPr>
          <w:rFonts w:ascii="Arial" w:eastAsia="Times New Roman" w:hAnsi="Arial" w:cs="Arial"/>
          <w:color w:val="333333"/>
          <w:sz w:val="24"/>
          <w:szCs w:val="24"/>
          <w:bdr w:val="none" w:sz="0" w:space="0" w:color="auto" w:frame="1"/>
          <w:lang w:eastAsia="ro-RO"/>
        </w:rPr>
        <w:lastRenderedPageBreak/>
        <w:t> </w:t>
      </w:r>
      <w:r w:rsidRPr="001F7119">
        <w:rPr>
          <w:rFonts w:ascii="Arial" w:eastAsia="Times New Roman" w:hAnsi="Arial" w:cs="Arial"/>
          <w:b/>
          <w:bCs/>
          <w:color w:val="333333"/>
          <w:sz w:val="20"/>
          <w:szCs w:val="20"/>
          <w:bdr w:val="none" w:sz="0" w:space="0" w:color="auto" w:frame="1"/>
          <w:lang w:eastAsia="ro-RO"/>
        </w:rPr>
        <w:t>Politica şcolii </w:t>
      </w:r>
      <w:r w:rsidRPr="001F7119">
        <w:rPr>
          <w:rFonts w:ascii="Arial" w:eastAsia="Times New Roman" w:hAnsi="Arial" w:cs="Arial"/>
          <w:color w:val="333333"/>
          <w:sz w:val="24"/>
          <w:szCs w:val="24"/>
          <w:bdr w:val="none" w:sz="0" w:space="0" w:color="auto" w:frame="1"/>
          <w:lang w:eastAsia="ro-RO"/>
        </w:rPr>
        <w:t>este de încur</w:t>
      </w:r>
      <w:r>
        <w:rPr>
          <w:rFonts w:ascii="Arial" w:eastAsia="Times New Roman" w:hAnsi="Arial" w:cs="Arial"/>
          <w:color w:val="333333"/>
          <w:sz w:val="24"/>
          <w:szCs w:val="24"/>
          <w:bdr w:val="none" w:sz="0" w:space="0" w:color="auto" w:frame="1"/>
          <w:lang w:eastAsia="ro-RO"/>
        </w:rPr>
        <w:t xml:space="preserve">ajare a elevilor, prin îndemnul </w:t>
      </w:r>
      <w:r w:rsidRPr="001F7119">
        <w:rPr>
          <w:rFonts w:ascii="Arial" w:eastAsia="Times New Roman" w:hAnsi="Arial" w:cs="Arial"/>
          <w:color w:val="333333"/>
          <w:sz w:val="24"/>
          <w:szCs w:val="24"/>
          <w:bdr w:val="none" w:sz="0" w:space="0" w:color="auto" w:frame="1"/>
          <w:lang w:eastAsia="ro-RO"/>
        </w:rPr>
        <w:t>la </w:t>
      </w:r>
      <w:r w:rsidRPr="001F7119">
        <w:rPr>
          <w:rFonts w:ascii="Arial" w:eastAsia="Times New Roman" w:hAnsi="Arial" w:cs="Arial"/>
          <w:b/>
          <w:bCs/>
          <w:color w:val="333333"/>
          <w:sz w:val="20"/>
          <w:szCs w:val="20"/>
          <w:bdr w:val="none" w:sz="0" w:space="0" w:color="auto" w:frame="1"/>
          <w:lang w:eastAsia="ro-RO"/>
        </w:rPr>
        <w:t>perseverenţă</w:t>
      </w:r>
      <w:r w:rsidRPr="001F7119">
        <w:rPr>
          <w:rFonts w:ascii="Arial" w:eastAsia="Times New Roman" w:hAnsi="Arial" w:cs="Arial"/>
          <w:color w:val="333333"/>
          <w:sz w:val="24"/>
          <w:szCs w:val="24"/>
          <w:bdr w:val="none" w:sz="0" w:space="0" w:color="auto" w:frame="1"/>
          <w:lang w:eastAsia="ro-RO"/>
        </w:rPr>
        <w:t> şi </w:t>
      </w:r>
      <w:r w:rsidRPr="001F7119">
        <w:rPr>
          <w:rFonts w:ascii="Arial" w:eastAsia="Times New Roman" w:hAnsi="Arial" w:cs="Arial"/>
          <w:b/>
          <w:bCs/>
          <w:color w:val="333333"/>
          <w:sz w:val="20"/>
          <w:szCs w:val="20"/>
          <w:bdr w:val="none" w:sz="0" w:space="0" w:color="auto" w:frame="1"/>
          <w:lang w:eastAsia="ro-RO"/>
        </w:rPr>
        <w:t>nerenunţare</w:t>
      </w:r>
      <w:r w:rsidRPr="001F7119">
        <w:rPr>
          <w:rFonts w:ascii="Arial" w:eastAsia="Times New Roman" w:hAnsi="Arial" w:cs="Arial"/>
          <w:color w:val="333333"/>
          <w:sz w:val="24"/>
          <w:szCs w:val="24"/>
          <w:bdr w:val="none" w:sz="0" w:space="0" w:color="auto" w:frame="1"/>
          <w:lang w:eastAsia="ro-RO"/>
        </w:rPr>
        <w:t> al marelui explorator Nansen</w:t>
      </w:r>
    </w:p>
    <w:p w:rsidR="001F7119" w:rsidRPr="001F7119" w:rsidRDefault="001F7119" w:rsidP="001F7119">
      <w:pPr>
        <w:shd w:val="clear" w:color="auto" w:fill="FFFFFF"/>
        <w:spacing w:after="0" w:line="375" w:lineRule="atLeast"/>
        <w:textAlignment w:val="baseline"/>
        <w:rPr>
          <w:rFonts w:ascii="Helvetica" w:eastAsia="Times New Roman" w:hAnsi="Helvetica" w:cs="Helvetica"/>
          <w:color w:val="666666"/>
          <w:sz w:val="20"/>
          <w:szCs w:val="20"/>
          <w:lang w:eastAsia="ro-RO"/>
        </w:rPr>
      </w:pPr>
      <w:r w:rsidRPr="001F7119">
        <w:rPr>
          <w:rFonts w:ascii="Arial" w:eastAsia="Times New Roman" w:hAnsi="Arial" w:cs="Arial"/>
          <w:b/>
          <w:bCs/>
          <w:i/>
          <w:iCs/>
          <w:color w:val="333333"/>
          <w:sz w:val="20"/>
          <w:szCs w:val="20"/>
          <w:bdr w:val="none" w:sz="0" w:space="0" w:color="auto" w:frame="1"/>
          <w:lang w:eastAsia="ro-RO"/>
        </w:rPr>
        <w:t>“Ai izbutit ? Continuă ! </w:t>
      </w:r>
      <w:r w:rsidRPr="001F7119">
        <w:rPr>
          <w:rFonts w:ascii="Arial" w:eastAsia="Times New Roman" w:hAnsi="Arial" w:cs="Arial"/>
          <w:b/>
          <w:bCs/>
          <w:i/>
          <w:iCs/>
          <w:color w:val="333333"/>
          <w:sz w:val="24"/>
          <w:szCs w:val="24"/>
          <w:bdr w:val="none" w:sz="0" w:space="0" w:color="auto" w:frame="1"/>
          <w:lang w:eastAsia="ro-RO"/>
        </w:rPr>
        <w:t>N-ai izbutit ? Continuă !”</w:t>
      </w:r>
    </w:p>
    <w:p w:rsidR="00D93FD2" w:rsidRDefault="00D93FD2"/>
    <w:p w:rsidR="001F7119" w:rsidRDefault="001F7119"/>
    <w:p w:rsidR="001F7119" w:rsidRDefault="001F7119">
      <w:bookmarkStart w:id="0" w:name="_GoBack"/>
      <w:bookmarkEnd w:id="0"/>
    </w:p>
    <w:sectPr w:rsidR="001F71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E13A1"/>
    <w:multiLevelType w:val="multilevel"/>
    <w:tmpl w:val="5180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3072F5"/>
    <w:multiLevelType w:val="multilevel"/>
    <w:tmpl w:val="C4906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119"/>
    <w:rsid w:val="00151366"/>
    <w:rsid w:val="001F7119"/>
    <w:rsid w:val="007B519D"/>
    <w:rsid w:val="00D93F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893917">
      <w:bodyDiv w:val="1"/>
      <w:marLeft w:val="0"/>
      <w:marRight w:val="0"/>
      <w:marTop w:val="0"/>
      <w:marBottom w:val="0"/>
      <w:divBdr>
        <w:top w:val="none" w:sz="0" w:space="0" w:color="auto"/>
        <w:left w:val="none" w:sz="0" w:space="0" w:color="auto"/>
        <w:bottom w:val="none" w:sz="0" w:space="0" w:color="auto"/>
        <w:right w:val="none" w:sz="0" w:space="0" w:color="auto"/>
      </w:divBdr>
      <w:divsChild>
        <w:div w:id="519321758">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193994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357</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2015-03-11T14:31:00Z</dcterms:created>
  <dcterms:modified xsi:type="dcterms:W3CDTF">2015-03-11T14:45:00Z</dcterms:modified>
</cp:coreProperties>
</file>